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8687" w14:textId="1A886D71" w:rsidR="00F70735" w:rsidRDefault="00611309" w:rsidP="00611309">
      <w:pPr>
        <w:pStyle w:val="Title"/>
      </w:pPr>
      <w:r>
        <w:t>Uppföljning av hcp</w:t>
      </w:r>
      <w:r w:rsidR="00F806C4">
        <w:t>62</w:t>
      </w:r>
      <w:r>
        <w:t>.</w:t>
      </w:r>
    </w:p>
    <w:p w14:paraId="3BA15A8D" w14:textId="0A0B1E27" w:rsidR="00F806C4" w:rsidRDefault="00AF0B18" w:rsidP="00AF0B18">
      <w:pPr>
        <w:pStyle w:val="Heading3"/>
      </w:pPr>
      <w:r>
        <w:t>Sammanfattni</w:t>
      </w:r>
      <w:r w:rsidR="00E5442B">
        <w:t>n</w:t>
      </w:r>
      <w:r>
        <w:t>g</w:t>
      </w:r>
      <w:r w:rsidR="00E5442B">
        <w:t xml:space="preserve"> - målen</w:t>
      </w:r>
      <w:r>
        <w:t>.</w:t>
      </w:r>
    </w:p>
    <w:p w14:paraId="7AB2FD9C" w14:textId="4FBF4C08" w:rsidR="00AF0B18" w:rsidRPr="00F806C4" w:rsidRDefault="00AF0B18" w:rsidP="00F806C4">
      <w:r>
        <w:t xml:space="preserve">Vid införandet av den nya maxgränsen 62 </w:t>
      </w:r>
      <w:r w:rsidR="00B032C4">
        <w:t>inkom</w:t>
      </w:r>
      <w:r>
        <w:t xml:space="preserve"> värdefulla kommentarer och åsikter.</w:t>
      </w:r>
      <w:r w:rsidR="0082020A">
        <w:t xml:space="preserve"> </w:t>
      </w:r>
      <w:r w:rsidR="00D334CF">
        <w:t>E</w:t>
      </w:r>
      <w:r w:rsidR="00177BC5">
        <w:t>tt</w:t>
      </w:r>
      <w:r w:rsidR="00D334CF">
        <w:t xml:space="preserve"> av de påpekande som gjor</w:t>
      </w:r>
      <w:r w:rsidR="008D6FAA">
        <w:t>des var</w:t>
      </w:r>
      <w:r w:rsidR="00D334CF">
        <w:t xml:space="preserve"> att medelvärdet på hcp (Medelhcp) </w:t>
      </w:r>
      <w:r w:rsidR="00177BC5">
        <w:t>kommer att</w:t>
      </w:r>
      <w:r w:rsidR="00D334CF">
        <w:t xml:space="preserve"> stiga så att en ny maxgräns behöv</w:t>
      </w:r>
      <w:r w:rsidR="00CF307B">
        <w:t>er</w:t>
      </w:r>
      <w:r w:rsidR="00D334CF">
        <w:t xml:space="preserve"> </w:t>
      </w:r>
      <w:r w:rsidR="00177BC5">
        <w:t xml:space="preserve">införas i framtiden. Målsättningen med den övre gränsen är att </w:t>
      </w:r>
      <w:r w:rsidR="007A477D">
        <w:t>ett rimligt antal</w:t>
      </w:r>
      <w:r w:rsidR="00177BC5">
        <w:t xml:space="preserve"> av </w:t>
      </w:r>
      <w:r w:rsidR="0015788C">
        <w:t>våra</w:t>
      </w:r>
      <w:r w:rsidR="00177BC5">
        <w:t xml:space="preserve"> aktiva spelar</w:t>
      </w:r>
      <w:r w:rsidR="0015788C">
        <w:t>e</w:t>
      </w:r>
      <w:r w:rsidR="00177BC5">
        <w:t xml:space="preserve"> </w:t>
      </w:r>
      <w:r w:rsidR="00BF6F74">
        <w:t>ska</w:t>
      </w:r>
      <w:r w:rsidR="00177BC5">
        <w:t xml:space="preserve"> hamna där</w:t>
      </w:r>
      <w:r w:rsidR="00150EE9">
        <w:t>,</w:t>
      </w:r>
      <w:r w:rsidR="00177BC5">
        <w:t xml:space="preserve"> så de slipper missgynnas i hcp-listan från en tävling. En sänkning från 20% till 5% av de aktiva spelarna är målsättningen</w:t>
      </w:r>
      <w:r w:rsidR="00BF6F74">
        <w:t xml:space="preserve"> med 62-gränsen. Historiskt har väntevärdet </w:t>
      </w:r>
      <w:r w:rsidR="00982E30">
        <w:t>på hcp-listan f</w:t>
      </w:r>
      <w:r w:rsidR="00BF6F74">
        <w:t>ör spelare med hcp 50+ vari</w:t>
      </w:r>
      <w:r w:rsidR="00982E30">
        <w:t xml:space="preserve">t knappt 48% </w:t>
      </w:r>
      <w:r w:rsidR="00150EE9">
        <w:t>hubdmålet</w:t>
      </w:r>
      <w:r w:rsidR="00982E30">
        <w:t xml:space="preserve"> med </w:t>
      </w:r>
      <w:r w:rsidR="00EA026B">
        <w:t xml:space="preserve">höjningen är att få denna grupp att närma sig 50% </w:t>
      </w:r>
      <w:r w:rsidR="007C4537">
        <w:t>vilket</w:t>
      </w:r>
      <w:r w:rsidR="00EA026B">
        <w:t xml:space="preserve"> är teoretiskt </w:t>
      </w:r>
      <w:r w:rsidR="000A69A4">
        <w:t xml:space="preserve">mer </w:t>
      </w:r>
      <w:r w:rsidR="00EA026B">
        <w:t xml:space="preserve">”korrekt”. </w:t>
      </w:r>
      <w:r w:rsidR="000A69A4">
        <w:t>Andel av bronstävlingar som rapporteras med hcp-resultat</w:t>
      </w:r>
      <w:r w:rsidR="00D54CD2">
        <w:t xml:space="preserve"> är runt 60%. Varför denna siffra är så låg </w:t>
      </w:r>
      <w:r w:rsidR="0093047F">
        <w:t xml:space="preserve">verkar det vara få som förstår. Det behövs en påverkan av TL på klubbarna som gör att denna siffra ökar väsentligt – målet här är </w:t>
      </w:r>
      <w:r w:rsidR="00A83E8E">
        <w:t>att uppnå</w:t>
      </w:r>
      <w:r w:rsidR="0093047F">
        <w:t xml:space="preserve"> 100%</w:t>
      </w:r>
      <w:r w:rsidR="00903D76">
        <w:t>.</w:t>
      </w:r>
    </w:p>
    <w:p w14:paraId="11984FF2" w14:textId="75718AFE" w:rsidR="00ED0CA1" w:rsidRDefault="00ED0CA1" w:rsidP="00ED0CA1">
      <w:pPr>
        <w:pStyle w:val="Heading3"/>
      </w:pPr>
      <w:r>
        <w:t>MedelHcp för populationen.</w:t>
      </w:r>
    </w:p>
    <w:p w14:paraId="73A6BE85" w14:textId="0A54DA66" w:rsidR="00611309" w:rsidRDefault="00611309">
      <w:r>
        <w:t xml:space="preserve">Det är högst troligt att medelHcp för populationen </w:t>
      </w:r>
      <w:r w:rsidRPr="00ED0CA1">
        <w:rPr>
          <w:u w:val="single"/>
        </w:rPr>
        <w:t>kommer att stiga</w:t>
      </w:r>
      <w:r>
        <w:t xml:space="preserve"> med </w:t>
      </w:r>
      <w:r w:rsidR="00E07CDB">
        <w:t>hcp62</w:t>
      </w:r>
      <w:r w:rsidR="00257F1F">
        <w:t xml:space="preserve"> beroende </w:t>
      </w:r>
      <w:r w:rsidR="00E07CDB">
        <w:t>på</w:t>
      </w:r>
      <w:r w:rsidR="00257F1F">
        <w:t xml:space="preserve"> att</w:t>
      </w:r>
      <w:r>
        <w:t xml:space="preserve"> </w:t>
      </w:r>
      <w:r w:rsidR="00E07CDB">
        <w:t>effekten av</w:t>
      </w:r>
      <w:r w:rsidR="00F22996">
        <w:t xml:space="preserve"> </w:t>
      </w:r>
      <w:r>
        <w:t>sänkning från de som slår i taket blir mindre. Historiskt har utveckling på medelvärdet minska</w:t>
      </w:r>
      <w:r w:rsidR="002909E2">
        <w:t>t</w:t>
      </w:r>
      <w:r>
        <w:t xml:space="preserve"> under tiden </w:t>
      </w:r>
      <w:r w:rsidR="000D0E54">
        <w:t>2017-09 – 2023-09</w:t>
      </w:r>
      <w:r>
        <w:t xml:space="preserve">. </w:t>
      </w:r>
    </w:p>
    <w:p w14:paraId="1D8F250F" w14:textId="2B3A8F84" w:rsidR="002909E2" w:rsidRDefault="002909E2" w:rsidP="002909E2">
      <w:pPr>
        <w:jc w:val="center"/>
      </w:pPr>
      <w:r w:rsidRPr="002909E2">
        <w:rPr>
          <w:noProof/>
        </w:rPr>
        <w:drawing>
          <wp:inline distT="0" distB="0" distL="0" distR="0" wp14:anchorId="00A079E6" wp14:editId="20C5137E">
            <wp:extent cx="2876550" cy="2566859"/>
            <wp:effectExtent l="19050" t="19050" r="0" b="5080"/>
            <wp:docPr id="1255743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43197" name=""/>
                    <pic:cNvPicPr/>
                  </pic:nvPicPr>
                  <pic:blipFill>
                    <a:blip r:embed="rId6"/>
                    <a:stretch>
                      <a:fillRect/>
                    </a:stretch>
                  </pic:blipFill>
                  <pic:spPr>
                    <a:xfrm>
                      <a:off x="0" y="0"/>
                      <a:ext cx="2906425" cy="2593518"/>
                    </a:xfrm>
                    <a:prstGeom prst="rect">
                      <a:avLst/>
                    </a:prstGeom>
                    <a:ln>
                      <a:solidFill>
                        <a:schemeClr val="accent1"/>
                      </a:solidFill>
                    </a:ln>
                  </pic:spPr>
                </pic:pic>
              </a:graphicData>
            </a:graphic>
          </wp:inline>
        </w:drawing>
      </w:r>
    </w:p>
    <w:p w14:paraId="582DC04E" w14:textId="42F4A407" w:rsidR="000D0E54" w:rsidRDefault="000D0E54" w:rsidP="002909E2">
      <w:r>
        <w:t xml:space="preserve">Innan pandemin sjönk mv för hcp med runt 0,5 enheter per år, medianen lite mer. I dessa beräkningar ingår ”potentiella” spelare. </w:t>
      </w:r>
      <w:r w:rsidR="00D032A8">
        <w:t>De</w:t>
      </w:r>
      <w:r w:rsidR="00F22996">
        <w:t>ssa är</w:t>
      </w:r>
      <w:r w:rsidR="00D23888">
        <w:t xml:space="preserve"> de</w:t>
      </w:r>
      <w:r>
        <w:t xml:space="preserve"> som ”betalt” (spelbara) och har </w:t>
      </w:r>
      <w:r w:rsidR="006B629A">
        <w:t xml:space="preserve">fått </w:t>
      </w:r>
      <w:r>
        <w:t xml:space="preserve">ett hcp-värde registrerat samt </w:t>
      </w:r>
      <w:r w:rsidR="00D23888">
        <w:t xml:space="preserve">att de </w:t>
      </w:r>
      <w:r>
        <w:t>deltagit i någon tävling sedan 2017-09.</w:t>
      </w:r>
    </w:p>
    <w:p w14:paraId="5E1384C1" w14:textId="3A45FA9D" w:rsidR="000D0E54" w:rsidRDefault="000D0E54" w:rsidP="000D0E54">
      <w:pPr>
        <w:jc w:val="center"/>
      </w:pPr>
      <w:r w:rsidRPr="000D0E54">
        <w:rPr>
          <w:noProof/>
        </w:rPr>
        <w:drawing>
          <wp:inline distT="0" distB="0" distL="0" distR="0" wp14:anchorId="29AC38B8" wp14:editId="10343A38">
            <wp:extent cx="3219450" cy="1749412"/>
            <wp:effectExtent l="19050" t="19050" r="0" b="3810"/>
            <wp:docPr id="198375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75323" name=""/>
                    <pic:cNvPicPr/>
                  </pic:nvPicPr>
                  <pic:blipFill>
                    <a:blip r:embed="rId7"/>
                    <a:stretch>
                      <a:fillRect/>
                    </a:stretch>
                  </pic:blipFill>
                  <pic:spPr>
                    <a:xfrm>
                      <a:off x="0" y="0"/>
                      <a:ext cx="3243990" cy="1762747"/>
                    </a:xfrm>
                    <a:prstGeom prst="rect">
                      <a:avLst/>
                    </a:prstGeom>
                    <a:ln>
                      <a:solidFill>
                        <a:schemeClr val="accent1"/>
                      </a:solidFill>
                    </a:ln>
                  </pic:spPr>
                </pic:pic>
              </a:graphicData>
            </a:graphic>
          </wp:inline>
        </w:drawing>
      </w:r>
    </w:p>
    <w:p w14:paraId="57A97CA3" w14:textId="1D0CC05C" w:rsidR="000D0E54" w:rsidRDefault="000D0E54">
      <w:r>
        <w:t xml:space="preserve">Bilden ovan visar förhållande mellan </w:t>
      </w:r>
      <w:r w:rsidR="007C1851">
        <w:t xml:space="preserve">antalet </w:t>
      </w:r>
      <w:r>
        <w:t>potentiella spelare och de som deltagit i någon tävling under aktuell månad.</w:t>
      </w:r>
    </w:p>
    <w:p w14:paraId="0775C5C3" w14:textId="4AFF9A7F" w:rsidR="00205F5C" w:rsidRDefault="00205F5C" w:rsidP="00205F5C">
      <w:r>
        <w:lastRenderedPageBreak/>
        <w:t xml:space="preserve">Vi kan </w:t>
      </w:r>
      <w:r w:rsidR="00BB2480">
        <w:t xml:space="preserve">alltså </w:t>
      </w:r>
      <w:r>
        <w:t xml:space="preserve">utgående från historiken dra slutsatsen att medelvärdet inte är </w:t>
      </w:r>
      <w:r w:rsidR="00BB2480">
        <w:t>en</w:t>
      </w:r>
      <w:r>
        <w:t xml:space="preserve"> konstant utan varierar över tid, vilket är en naturlig effekt av att medelvärdet för de som slutar </w:t>
      </w:r>
      <w:r w:rsidR="00553C82">
        <w:t xml:space="preserve">spela </w:t>
      </w:r>
      <w:r>
        <w:t>är lägre än för de som börjar spela. Det förväntade vore med andra ord ett stigande medelvärde.</w:t>
      </w:r>
    </w:p>
    <w:p w14:paraId="094FC921" w14:textId="6AE642DA" w:rsidR="00205F5C" w:rsidRDefault="00ED0CA1">
      <w:r>
        <w:t xml:space="preserve">Ovanstående definition på populationen valdes för att sammanställa information inför simuleringarna och är inte lämpad för uppföljning där en annan approach får användas. För uppföljningen kommer följande definition </w:t>
      </w:r>
      <w:r w:rsidR="00205F5C">
        <w:t xml:space="preserve">för en given månad </w:t>
      </w:r>
      <w:r>
        <w:t xml:space="preserve">att användas: </w:t>
      </w:r>
      <w:r w:rsidRPr="00ED0CA1">
        <w:rPr>
          <w:b/>
          <w:bCs/>
        </w:rPr>
        <w:t>Spelare som deltagit i minst 5 tävlingar senaste halvåret</w:t>
      </w:r>
      <w:r>
        <w:t xml:space="preserve">. Med denna definition inkommer nya spelare när de spelat fem tävlingar samtidigt så antas man ha slutat spela om man inte deltagit </w:t>
      </w:r>
      <w:r w:rsidR="00205F5C">
        <w:t xml:space="preserve">i minst 5 tävlingar de </w:t>
      </w:r>
      <w:r>
        <w:t xml:space="preserve">senaste </w:t>
      </w:r>
      <w:r w:rsidR="00205F5C">
        <w:t>6 månaderna</w:t>
      </w:r>
      <w:r>
        <w:t>. I historiken gick det att fastställa månaden för utträdet med en större precision.</w:t>
      </w:r>
      <w:r w:rsidR="00205F5C">
        <w:t xml:space="preserve"> Det hcp-värde som används är tävlingshcp, som beräknas under första veckan i efterföljande månad. Dessa värden är lagrade i BIT:s statistik (prod_sve</w:t>
      </w:r>
      <w:r w:rsidR="00E313CF">
        <w:t>n</w:t>
      </w:r>
      <w:r w:rsidR="00205F5C">
        <w:t>skbridge.hcp…)</w:t>
      </w:r>
    </w:p>
    <w:p w14:paraId="48868006" w14:textId="4A75CFBC" w:rsidR="00D10AE5" w:rsidRDefault="00C079D5">
      <w:r>
        <w:t xml:space="preserve">När vi tittar lite mer i detalj på MedelHcp </w:t>
      </w:r>
      <w:r w:rsidR="00CD6FA9">
        <w:t xml:space="preserve">och </w:t>
      </w:r>
      <w:r w:rsidR="008B3304">
        <w:t xml:space="preserve">median </w:t>
      </w:r>
      <w:r w:rsidR="00CD6FA9">
        <w:t>med de ny</w:t>
      </w:r>
      <w:r w:rsidR="00A65F8B">
        <w:t>a</w:t>
      </w:r>
      <w:r w:rsidR="00CD6FA9">
        <w:t xml:space="preserve"> krave</w:t>
      </w:r>
      <w:r w:rsidR="004A0EB8">
        <w:t>n</w:t>
      </w:r>
      <w:r w:rsidR="00CD6FA9">
        <w:t xml:space="preserve"> på aktivitet</w:t>
      </w:r>
      <w:r w:rsidR="000C4E91">
        <w:t xml:space="preserve"> </w:t>
      </w:r>
      <w:r>
        <w:t xml:space="preserve">ser vi att </w:t>
      </w:r>
      <w:r w:rsidR="000C4E91">
        <w:t>kurvan har ett lite annorlunda utseen</w:t>
      </w:r>
      <w:r w:rsidR="00B33EEF">
        <w:t>d</w:t>
      </w:r>
      <w:r w:rsidR="000C4E91">
        <w:t>e och att det</w:t>
      </w:r>
      <w:r>
        <w:t xml:space="preserve"> verkar </w:t>
      </w:r>
      <w:r w:rsidR="000C4E91">
        <w:t xml:space="preserve">som att vi har </w:t>
      </w:r>
      <w:r>
        <w:t xml:space="preserve">en viss tolvmånaders </w:t>
      </w:r>
      <w:r w:rsidR="00B33EEF">
        <w:t>periodicitet</w:t>
      </w:r>
      <w:r w:rsidR="00FE2F50">
        <w:t xml:space="preserve">, </w:t>
      </w:r>
      <w:r w:rsidR="00BF5481">
        <w:t>vilke</w:t>
      </w:r>
      <w:r w:rsidR="00FE2F50">
        <w:t>n</w:t>
      </w:r>
      <w:r w:rsidR="00BF5481">
        <w:t xml:space="preserve"> troligen beror på </w:t>
      </w:r>
      <w:r w:rsidR="005814C5">
        <w:t xml:space="preserve">när </w:t>
      </w:r>
      <w:r w:rsidR="00B33EEF">
        <w:t>nya medlemmar börjar spela tävlingar</w:t>
      </w:r>
      <w:r w:rsidR="004010FA">
        <w:t xml:space="preserve"> kommer </w:t>
      </w:r>
      <w:r w:rsidR="00E73BCC">
        <w:t xml:space="preserve">medelHcp </w:t>
      </w:r>
      <w:r w:rsidR="004010FA">
        <w:t>att öka.</w:t>
      </w:r>
    </w:p>
    <w:p w14:paraId="2ED95ACB" w14:textId="05A6E4C2" w:rsidR="00611309" w:rsidRDefault="00A65F8B" w:rsidP="00A65F8B">
      <w:pPr>
        <w:jc w:val="center"/>
      </w:pPr>
      <w:r>
        <w:rPr>
          <w:noProof/>
        </w:rPr>
        <w:drawing>
          <wp:inline distT="0" distB="0" distL="0" distR="0" wp14:anchorId="6EA28ABD" wp14:editId="09BCD0E2">
            <wp:extent cx="3764604" cy="1994170"/>
            <wp:effectExtent l="0" t="0" r="0" b="0"/>
            <wp:docPr id="742751446" name="Chart 1">
              <a:extLst xmlns:a="http://schemas.openxmlformats.org/drawingml/2006/main">
                <a:ext uri="{FF2B5EF4-FFF2-40B4-BE49-F238E27FC236}">
                  <a16:creationId xmlns:a16="http://schemas.microsoft.com/office/drawing/2014/main" id="{79241910-DDE9-6090-FDE6-6999687F30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81AB49" w14:textId="59157A5D" w:rsidR="00237A4C" w:rsidRDefault="00237A4C" w:rsidP="00237A4C">
      <w:r>
        <w:t xml:space="preserve">Medelvärdet </w:t>
      </w:r>
      <w:r w:rsidR="004010FA">
        <w:t>är</w:t>
      </w:r>
      <w:r>
        <w:t xml:space="preserve"> lite lägre och </w:t>
      </w:r>
      <w:r w:rsidR="00190F8F">
        <w:t>har legat mellan 35 och 36 sedan 2022-01 då pandemi-effekten verkar ha upphört.</w:t>
      </w:r>
      <w:r w:rsidR="00030D5B">
        <w:t xml:space="preserve"> </w:t>
      </w:r>
      <w:r w:rsidR="00A15FA6">
        <w:t xml:space="preserve">Orsaken till de låga värdena under 2021 </w:t>
      </w:r>
      <w:r w:rsidR="002316C1">
        <w:t xml:space="preserve">beror troligen på att de som var aktiva </w:t>
      </w:r>
      <w:r w:rsidR="00305BBF">
        <w:t>då</w:t>
      </w:r>
      <w:r w:rsidR="002316C1">
        <w:t xml:space="preserve"> hade ett lägre hcp än </w:t>
      </w:r>
      <w:r w:rsidR="0009747C">
        <w:t>potentialen av spelare</w:t>
      </w:r>
      <w:r w:rsidR="004052C6">
        <w:t xml:space="preserve"> som redovisades i den för</w:t>
      </w:r>
      <w:r w:rsidR="00B97CD1">
        <w:t>sta</w:t>
      </w:r>
      <w:r w:rsidR="00E73BCC">
        <w:t xml:space="preserve"> </w:t>
      </w:r>
      <w:r w:rsidR="004052C6">
        <w:t>grafen.</w:t>
      </w:r>
    </w:p>
    <w:p w14:paraId="1B851A51" w14:textId="48DAAD08" w:rsidR="00030D5B" w:rsidRDefault="008960C5" w:rsidP="00237A4C">
      <w:r>
        <w:t>Tittar vi på aktivitet mätt som deltagande eller aktiva spelare ser vi föga överraskande att aktiviteten ökat efter pandemin och nu verkar ligga på en stabil nivå om vi bortser från säsongsvariationerna jullov och somma</w:t>
      </w:r>
      <w:r w:rsidR="00B64412">
        <w:t>rlov.</w:t>
      </w:r>
    </w:p>
    <w:p w14:paraId="3EA1949C" w14:textId="070E7D59" w:rsidR="00B64412" w:rsidRDefault="006A2EA4" w:rsidP="006A2EA4">
      <w:pPr>
        <w:jc w:val="center"/>
      </w:pPr>
      <w:r w:rsidRPr="006A2EA4">
        <w:rPr>
          <w:noProof/>
        </w:rPr>
        <w:drawing>
          <wp:inline distT="0" distB="0" distL="0" distR="0" wp14:anchorId="51EB7235" wp14:editId="4AC40275">
            <wp:extent cx="4154116" cy="1901257"/>
            <wp:effectExtent l="19050" t="19050" r="0" b="3810"/>
            <wp:docPr id="748455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455474" name=""/>
                    <pic:cNvPicPr/>
                  </pic:nvPicPr>
                  <pic:blipFill>
                    <a:blip r:embed="rId9"/>
                    <a:stretch>
                      <a:fillRect/>
                    </a:stretch>
                  </pic:blipFill>
                  <pic:spPr>
                    <a:xfrm>
                      <a:off x="0" y="0"/>
                      <a:ext cx="4164088" cy="1905821"/>
                    </a:xfrm>
                    <a:prstGeom prst="rect">
                      <a:avLst/>
                    </a:prstGeom>
                    <a:ln>
                      <a:solidFill>
                        <a:schemeClr val="accent1"/>
                      </a:solidFill>
                    </a:ln>
                  </pic:spPr>
                </pic:pic>
              </a:graphicData>
            </a:graphic>
          </wp:inline>
        </w:drawing>
      </w:r>
    </w:p>
    <w:p w14:paraId="109D55F7" w14:textId="77777777" w:rsidR="002537BB" w:rsidRDefault="002537BB" w:rsidP="00F26485">
      <w:pPr>
        <w:pStyle w:val="Heading3"/>
      </w:pPr>
    </w:p>
    <w:p w14:paraId="79D3AF3A" w14:textId="77CF486C" w:rsidR="002537BB" w:rsidRDefault="002537BB" w:rsidP="00F26485">
      <w:pPr>
        <w:pStyle w:val="Heading3"/>
      </w:pPr>
      <w:r>
        <w:t>Hcpfö</w:t>
      </w:r>
      <w:r w:rsidR="006C440E">
        <w:t>rdelningen.</w:t>
      </w:r>
    </w:p>
    <w:p w14:paraId="19EA08D6" w14:textId="08FFFB5E" w:rsidR="004D4781" w:rsidRDefault="004D4781" w:rsidP="004D4781">
      <w:r>
        <w:t xml:space="preserve">Idealt kan man tycka att </w:t>
      </w:r>
      <w:r w:rsidR="00626EF2">
        <w:t>spelförmåga i bridge (våra hcp)</w:t>
      </w:r>
      <w:r>
        <w:t xml:space="preserve"> borde följa en normalfördelning</w:t>
      </w:r>
      <w:r w:rsidR="00EB69CA">
        <w:t>. O</w:t>
      </w:r>
      <w:r w:rsidR="00552A72">
        <w:t xml:space="preserve">m så är fallet skulle </w:t>
      </w:r>
      <w:r w:rsidR="00A23211">
        <w:t xml:space="preserve">kanske </w:t>
      </w:r>
      <w:r w:rsidR="00552A72">
        <w:t>NORM(</w:t>
      </w:r>
      <w:r w:rsidR="00A23211">
        <w:t>37</w:t>
      </w:r>
      <w:r w:rsidR="00FD5088">
        <w:t>,15</w:t>
      </w:r>
      <w:r w:rsidR="00552A72">
        <w:t>) vara mål</w:t>
      </w:r>
      <w:r w:rsidR="00626EF2">
        <w:t>et</w:t>
      </w:r>
      <w:r w:rsidR="0071507F">
        <w:t>…. (</w:t>
      </w:r>
      <w:r w:rsidR="00654A11">
        <w:t>Dec 2023 va</w:t>
      </w:r>
      <w:r w:rsidR="0071507F">
        <w:t xml:space="preserve">r </w:t>
      </w:r>
      <w:r w:rsidR="00FD5088">
        <w:t>med</w:t>
      </w:r>
      <w:r w:rsidR="00820F97">
        <w:t xml:space="preserve">ianen 37,8 och stdavv </w:t>
      </w:r>
      <w:r w:rsidR="0084709A">
        <w:t>12,8</w:t>
      </w:r>
      <w:r w:rsidR="00820F97">
        <w:t xml:space="preserve"> </w:t>
      </w:r>
      <w:r w:rsidR="00BD631C">
        <w:t>vilken</w:t>
      </w:r>
      <w:r w:rsidR="002721AD">
        <w:t xml:space="preserve"> </w:t>
      </w:r>
      <w:r w:rsidR="0084709A">
        <w:t xml:space="preserve">troligen </w:t>
      </w:r>
      <w:r w:rsidR="00D65917">
        <w:t xml:space="preserve">kommer </w:t>
      </w:r>
      <w:r w:rsidR="002721AD">
        <w:t>att öka</w:t>
      </w:r>
      <w:r w:rsidR="00654A11">
        <w:t>)</w:t>
      </w:r>
    </w:p>
    <w:p w14:paraId="362EC129" w14:textId="184EC636" w:rsidR="001A7E77" w:rsidRDefault="00871EF3" w:rsidP="00AC39AB">
      <w:pPr>
        <w:jc w:val="center"/>
      </w:pPr>
      <w:r w:rsidRPr="00871EF3">
        <w:rPr>
          <w:noProof/>
        </w:rPr>
        <w:drawing>
          <wp:inline distT="0" distB="0" distL="0" distR="0" wp14:anchorId="2116CAA1" wp14:editId="6EC2E884">
            <wp:extent cx="4198984" cy="2301439"/>
            <wp:effectExtent l="19050" t="19050" r="0" b="3810"/>
            <wp:docPr id="2028769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769292" name=""/>
                    <pic:cNvPicPr/>
                  </pic:nvPicPr>
                  <pic:blipFill>
                    <a:blip r:embed="rId10"/>
                    <a:stretch>
                      <a:fillRect/>
                    </a:stretch>
                  </pic:blipFill>
                  <pic:spPr>
                    <a:xfrm>
                      <a:off x="0" y="0"/>
                      <a:ext cx="4198984" cy="2301439"/>
                    </a:xfrm>
                    <a:prstGeom prst="rect">
                      <a:avLst/>
                    </a:prstGeom>
                    <a:ln>
                      <a:solidFill>
                        <a:schemeClr val="accent1"/>
                      </a:solidFill>
                    </a:ln>
                  </pic:spPr>
                </pic:pic>
              </a:graphicData>
            </a:graphic>
          </wp:inline>
        </w:drawing>
      </w:r>
    </w:p>
    <w:p w14:paraId="2512B814" w14:textId="7ACE3EA0" w:rsidR="00430A88" w:rsidRDefault="00430A88" w:rsidP="00A65F8B">
      <w:r>
        <w:t>Anpassningen med NORM(37,15)</w:t>
      </w:r>
      <w:r w:rsidR="009860CC">
        <w:t xml:space="preserve"> är hyfsad fram till hcp4</w:t>
      </w:r>
      <w:r w:rsidR="00B97CD1">
        <w:t>5</w:t>
      </w:r>
      <w:r w:rsidR="009860CC">
        <w:t xml:space="preserve">, därefter lever vi med </w:t>
      </w:r>
      <w:r w:rsidR="00754196">
        <w:t xml:space="preserve">”onaturliga” </w:t>
      </w:r>
      <w:r w:rsidR="009860CC">
        <w:t>max52</w:t>
      </w:r>
      <w:r w:rsidR="0081603F">
        <w:t xml:space="preserve"> (blått)</w:t>
      </w:r>
      <w:r w:rsidR="009860CC">
        <w:t>.</w:t>
      </w:r>
      <w:r w:rsidR="00E037C6">
        <w:t xml:space="preserve"> Vi ser att redan efter två månader</w:t>
      </w:r>
      <w:r w:rsidR="00C22DA5">
        <w:t xml:space="preserve"> (grått)</w:t>
      </w:r>
      <w:r w:rsidR="00E037C6">
        <w:t xml:space="preserve"> </w:t>
      </w:r>
      <w:r w:rsidR="002C54D9">
        <w:t>har</w:t>
      </w:r>
      <w:r w:rsidR="00E7473F">
        <w:t xml:space="preserve"> 3% av de med </w:t>
      </w:r>
      <w:r w:rsidR="00A95DD7">
        <w:t xml:space="preserve">52 flyttats åt höger. Är NORM(37,15) en bra approximation av verklig spelförmåga kommer runt 5% att landa på 62+ </w:t>
      </w:r>
      <w:r w:rsidR="00590A6F">
        <w:t xml:space="preserve">och 6% på 60+ </w:t>
      </w:r>
      <w:r w:rsidR="00A95DD7">
        <w:t>i slutänden.</w:t>
      </w:r>
      <w:r w:rsidR="003C5DB7">
        <w:t xml:space="preserve"> Stämmer teori och verklighet ska den grå kurvan närma sig den gula efterhand.</w:t>
      </w:r>
    </w:p>
    <w:p w14:paraId="6AC6DBB4" w14:textId="15BB73C9" w:rsidR="00C22DA5" w:rsidRDefault="00972314" w:rsidP="00A65F8B">
      <w:r>
        <w:t xml:space="preserve">I vårt hcp-system finns en dämpning som gör att det </w:t>
      </w:r>
      <w:r w:rsidR="00311D84">
        <w:t>krävs</w:t>
      </w:r>
      <w:r>
        <w:t xml:space="preserve"> ett antal tävlingar att uppnå sitt ”rätta hcp”</w:t>
      </w:r>
      <w:r w:rsidR="00550A2D">
        <w:t xml:space="preserve">. Teoretiskt når man </w:t>
      </w:r>
      <w:r w:rsidR="008F162F">
        <w:t xml:space="preserve">93% efter 50 tävlingar med </w:t>
      </w:r>
      <w:r w:rsidR="00AD35F1">
        <w:t>runt 1200 brickor spelade. Vad som är ”rätt hcp”</w:t>
      </w:r>
      <w:r w:rsidR="003C4296">
        <w:t xml:space="preserve"> är det värde som motsvara</w:t>
      </w:r>
      <w:r w:rsidR="00696191">
        <w:t xml:space="preserve">r </w:t>
      </w:r>
      <w:r w:rsidR="003C4296">
        <w:t>aktuell</w:t>
      </w:r>
      <w:r w:rsidR="00696191">
        <w:t xml:space="preserve"> </w:t>
      </w:r>
      <w:r w:rsidR="003C4296">
        <w:t>spelförmåga, som är något som förändras under tid.</w:t>
      </w:r>
      <w:r w:rsidR="00696191">
        <w:t xml:space="preserve"> Det vill säga vad som är </w:t>
      </w:r>
      <w:r w:rsidR="00134D3A">
        <w:t>”</w:t>
      </w:r>
      <w:r w:rsidR="00696191">
        <w:t>rätt</w:t>
      </w:r>
      <w:r w:rsidR="00134D3A">
        <w:t>”</w:t>
      </w:r>
      <w:r w:rsidR="00696191">
        <w:t xml:space="preserve"> är en fråga med ett odefinierat svar.</w:t>
      </w:r>
    </w:p>
    <w:p w14:paraId="584FF026" w14:textId="5F3ED9BB" w:rsidR="00696191" w:rsidRDefault="00696191" w:rsidP="00A65F8B">
      <w:r>
        <w:t>Hcp-förd</w:t>
      </w:r>
      <w:r w:rsidR="00AB7AD5">
        <w:t>el</w:t>
      </w:r>
      <w:r>
        <w:t xml:space="preserve">ningen följs upp liksom andelen som hamnar i </w:t>
      </w:r>
      <w:r w:rsidR="00AB7AD5">
        <w:t>gruppen 60+</w:t>
      </w:r>
      <w:r w:rsidR="005E3CB0">
        <w:t xml:space="preserve"> dit ingen nått ännu.</w:t>
      </w:r>
    </w:p>
    <w:p w14:paraId="05EE5DD1" w14:textId="7737BCDC" w:rsidR="00311D84" w:rsidRDefault="00311D84" w:rsidP="00585972">
      <w:pPr>
        <w:jc w:val="center"/>
      </w:pPr>
      <w:r w:rsidRPr="00311D84">
        <w:rPr>
          <w:noProof/>
        </w:rPr>
        <w:drawing>
          <wp:inline distT="0" distB="0" distL="0" distR="0" wp14:anchorId="30553344" wp14:editId="0B50C6E3">
            <wp:extent cx="5273497" cy="1981372"/>
            <wp:effectExtent l="19050" t="19050" r="3810" b="0"/>
            <wp:docPr id="689738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38083" name=""/>
                    <pic:cNvPicPr/>
                  </pic:nvPicPr>
                  <pic:blipFill>
                    <a:blip r:embed="rId11"/>
                    <a:stretch>
                      <a:fillRect/>
                    </a:stretch>
                  </pic:blipFill>
                  <pic:spPr>
                    <a:xfrm>
                      <a:off x="0" y="0"/>
                      <a:ext cx="5273497" cy="1981372"/>
                    </a:xfrm>
                    <a:prstGeom prst="rect">
                      <a:avLst/>
                    </a:prstGeom>
                    <a:ln>
                      <a:solidFill>
                        <a:schemeClr val="accent1"/>
                      </a:solidFill>
                    </a:ln>
                  </pic:spPr>
                </pic:pic>
              </a:graphicData>
            </a:graphic>
          </wp:inline>
        </w:drawing>
      </w:r>
    </w:p>
    <w:p w14:paraId="298DD8FB" w14:textId="17241E2B" w:rsidR="00585972" w:rsidRPr="00F602E2" w:rsidRDefault="00585972" w:rsidP="00585972">
      <w:pPr>
        <w:jc w:val="center"/>
        <w:rPr>
          <w:sz w:val="18"/>
          <w:szCs w:val="18"/>
        </w:rPr>
      </w:pPr>
      <w:r w:rsidRPr="00F602E2">
        <w:rPr>
          <w:sz w:val="18"/>
          <w:szCs w:val="18"/>
        </w:rPr>
        <w:t xml:space="preserve">Grafen visar </w:t>
      </w:r>
      <w:r w:rsidR="00B60AB4" w:rsidRPr="00F602E2">
        <w:rPr>
          <w:sz w:val="18"/>
          <w:szCs w:val="18"/>
        </w:rPr>
        <w:t>hur många tävlingar (5</w:t>
      </w:r>
      <w:r w:rsidR="0057377F" w:rsidRPr="00F602E2">
        <w:rPr>
          <w:sz w:val="18"/>
          <w:szCs w:val="18"/>
        </w:rPr>
        <w:t xml:space="preserve"> </w:t>
      </w:r>
      <w:r w:rsidR="00B60AB4" w:rsidRPr="00F602E2">
        <w:rPr>
          <w:sz w:val="18"/>
          <w:szCs w:val="18"/>
        </w:rPr>
        <w:t xml:space="preserve">bord, </w:t>
      </w:r>
      <w:r w:rsidR="0057377F" w:rsidRPr="00F602E2">
        <w:rPr>
          <w:sz w:val="18"/>
          <w:szCs w:val="18"/>
        </w:rPr>
        <w:t xml:space="preserve">13 ronder) </w:t>
      </w:r>
      <w:r w:rsidR="00B60AB4" w:rsidRPr="00F602E2">
        <w:rPr>
          <w:sz w:val="18"/>
          <w:szCs w:val="18"/>
        </w:rPr>
        <w:t>som behövs</w:t>
      </w:r>
      <w:r w:rsidR="0057377F" w:rsidRPr="00F602E2">
        <w:rPr>
          <w:sz w:val="18"/>
          <w:szCs w:val="18"/>
        </w:rPr>
        <w:t xml:space="preserve"> att gå från 52 till 72.</w:t>
      </w:r>
    </w:p>
    <w:p w14:paraId="012CA270" w14:textId="0AA416F8" w:rsidR="0057377F" w:rsidRDefault="0057377F" w:rsidP="0057377F">
      <w:r>
        <w:t xml:space="preserve">Vi ser att </w:t>
      </w:r>
      <w:r w:rsidR="00D2647A">
        <w:t>det i genomsnitt behövs 13 tävlingar för någon med spelförmåga 72 att nå till 62.</w:t>
      </w:r>
      <w:r w:rsidR="009674EB">
        <w:t xml:space="preserve"> Om spelförmågan är 62 krävs det </w:t>
      </w:r>
      <w:r w:rsidR="00C1666C">
        <w:t>där</w:t>
      </w:r>
      <w:r w:rsidR="009674EB">
        <w:t>emot 50 tävlingar</w:t>
      </w:r>
      <w:r w:rsidR="00F602E2">
        <w:t xml:space="preserve"> </w:t>
      </w:r>
      <w:r w:rsidR="009F346E">
        <w:t xml:space="preserve">för </w:t>
      </w:r>
      <w:r w:rsidR="00F602E2">
        <w:t>att nå till 97% av 62.</w:t>
      </w:r>
    </w:p>
    <w:p w14:paraId="0848868B" w14:textId="4ED28B2E" w:rsidR="005D6A11" w:rsidRDefault="005D6A11" w:rsidP="0057377F">
      <w:r>
        <w:t>Vi kan alltså inte förvänta oss att ens i</w:t>
      </w:r>
      <w:r w:rsidR="002E0E2B">
        <w:t>nom</w:t>
      </w:r>
      <w:r>
        <w:t xml:space="preserve"> gruppen av aktiva spelare (med 5 tävlingar senaste halvåret) kommer att nå slutpunkten från långt in på nästa år.</w:t>
      </w:r>
    </w:p>
    <w:p w14:paraId="5E303C91" w14:textId="2B591FCC" w:rsidR="005B06D1" w:rsidRDefault="005B06D1" w:rsidP="0066400D">
      <w:pPr>
        <w:pStyle w:val="Heading3"/>
      </w:pPr>
      <w:r>
        <w:lastRenderedPageBreak/>
        <w:t>Handikapp-resultat</w:t>
      </w:r>
      <w:r w:rsidR="0066400D">
        <w:t xml:space="preserve"> 50+</w:t>
      </w:r>
    </w:p>
    <w:p w14:paraId="60ACFDD8" w14:textId="3A7757DD" w:rsidR="0066400D" w:rsidRDefault="0066400D" w:rsidP="0057377F">
      <w:r>
        <w:t xml:space="preserve">Handikapp-resultatet är en av </w:t>
      </w:r>
      <w:r w:rsidR="002E0E2B">
        <w:t xml:space="preserve">de </w:t>
      </w:r>
      <w:r>
        <w:t>två listor som presenteras i en Hcp-tävling i Ruter</w:t>
      </w:r>
      <w:r w:rsidR="00493A71">
        <w:t xml:space="preserve">. Anger man att tävlingen är scratch skapas ingen lista med hcp-resultat i Ruter och därmed ingen i BIT. </w:t>
      </w:r>
      <w:r w:rsidR="00FA67A6">
        <w:t>I samband med beräkningen av tävlingshcp varje månad sammanställ</w:t>
      </w:r>
      <w:r w:rsidR="00596D41">
        <w:t>s</w:t>
      </w:r>
      <w:r w:rsidR="00FA67A6">
        <w:t xml:space="preserve"> data så man kan räkna ut hcp-resultatet även om det inte syns i varken Ruter eller BIT. Detta innebär </w:t>
      </w:r>
      <w:r w:rsidR="00223BD6">
        <w:t>ett hcp-resultat kan beräknas för deltagarna även i dessa tävlingar.</w:t>
      </w:r>
      <w:r w:rsidR="001C1E4C">
        <w:t xml:space="preserve"> </w:t>
      </w:r>
      <w:r w:rsidR="00E753DA">
        <w:t>I</w:t>
      </w:r>
      <w:r w:rsidR="00534D5B">
        <w:t xml:space="preserve"> </w:t>
      </w:r>
      <w:r w:rsidR="001C1E4C">
        <w:t xml:space="preserve">uppföljningen kommer </w:t>
      </w:r>
      <w:r w:rsidR="00534D5B">
        <w:t>dessa beräknade</w:t>
      </w:r>
      <w:r w:rsidR="00C06BC1">
        <w:t xml:space="preserve"> hcp-resultat att användas även för icke hcp-tävlingar.</w:t>
      </w:r>
      <w:r w:rsidR="0082510A">
        <w:t xml:space="preserve"> </w:t>
      </w:r>
      <w:r w:rsidR="00FE5E57">
        <w:t xml:space="preserve">Skillnaderna mellan de två olika beräkningarna </w:t>
      </w:r>
      <w:r w:rsidR="00F62DDA">
        <w:t>är marginell så e</w:t>
      </w:r>
      <w:r w:rsidR="001405B7">
        <w:t>tt</w:t>
      </w:r>
      <w:r w:rsidR="00F62DDA">
        <w:t xml:space="preserve"> mer komplett </w:t>
      </w:r>
      <w:r w:rsidR="001405B7">
        <w:t xml:space="preserve">synsätt ha eftersträvats. </w:t>
      </w:r>
      <w:r w:rsidR="0082510A">
        <w:t xml:space="preserve">Beräkningen sker för de som varit aktiva </w:t>
      </w:r>
      <w:r w:rsidR="00A012AD">
        <w:t xml:space="preserve">med samma definition som ovan (deltagit i minst 5 tävlingar senaste sex-månaderna), Gruppering sker så att de som </w:t>
      </w:r>
      <w:r w:rsidR="003A1A00">
        <w:t>har ett hcp överstigande 50 räknas in i 50+-gruppen</w:t>
      </w:r>
      <w:r w:rsidR="000B085C">
        <w:t xml:space="preserve">, vidare separeras de medlemmar som </w:t>
      </w:r>
      <w:r w:rsidR="00523E9D">
        <w:t xml:space="preserve">deltog i sin första tävling 2023 och 2024 i </w:t>
      </w:r>
      <w:r w:rsidR="00E753DA">
        <w:t>egna</w:t>
      </w:r>
      <w:r w:rsidR="00523E9D">
        <w:t xml:space="preserve"> grupp</w:t>
      </w:r>
      <w:r w:rsidR="00E753DA">
        <w:t>er</w:t>
      </w:r>
      <w:r w:rsidR="00523E9D">
        <w:t>.</w:t>
      </w:r>
      <w:r w:rsidR="002C32C5">
        <w:t xml:space="preserve"> Beräkningen sker enbart för brons-tävlingar.</w:t>
      </w:r>
    </w:p>
    <w:p w14:paraId="25AF8B82" w14:textId="07F0CB9C" w:rsidR="00417638" w:rsidRDefault="00417638" w:rsidP="0057377F">
      <w:r>
        <w:t>De hcp-resultat som presenteras i BIT</w:t>
      </w:r>
      <w:r w:rsidR="00BD08FD">
        <w:t xml:space="preserve"> är baserade på de hcp-värden som finns lagrade i klubbdatorn </w:t>
      </w:r>
      <w:r w:rsidR="009E2DD8">
        <w:t xml:space="preserve">(förhoppningsvis månadens tävlingshcp) </w:t>
      </w:r>
      <w:r w:rsidR="00BD08FD">
        <w:t>medan de som används i uppföljning</w:t>
      </w:r>
      <w:r w:rsidR="00B363E2">
        <w:t>en</w:t>
      </w:r>
      <w:r w:rsidR="00BD08FD">
        <w:t xml:space="preserve"> är de värden </w:t>
      </w:r>
      <w:r w:rsidR="009E2DD8">
        <w:t>som gäller vid tidpunkten (Exakt hcp)</w:t>
      </w:r>
      <w:r w:rsidR="003834F2">
        <w:t xml:space="preserve">. Detta gör att vissa avvikelser kommer att uppstå, speciellt för de medlemmar som har stora förändringar under en månad på sitt hcp-värde. </w:t>
      </w:r>
      <w:r w:rsidR="00452FB0">
        <w:t xml:space="preserve">En viss försiktighet alltså vid jämförelser med </w:t>
      </w:r>
      <w:r w:rsidR="003E38B8">
        <w:t xml:space="preserve">data i BIT och </w:t>
      </w:r>
      <w:r w:rsidR="00055532">
        <w:t xml:space="preserve">den som presenteras </w:t>
      </w:r>
      <w:r w:rsidR="003E38B8">
        <w:t xml:space="preserve">i uppföljningen. </w:t>
      </w:r>
    </w:p>
    <w:p w14:paraId="5115704E" w14:textId="1CEB5458" w:rsidR="0088462F" w:rsidRDefault="0088462F" w:rsidP="0057377F">
      <w:r w:rsidRPr="0088462F">
        <w:rPr>
          <w:noProof/>
        </w:rPr>
        <w:drawing>
          <wp:inline distT="0" distB="0" distL="0" distR="0" wp14:anchorId="0B0F6EF1" wp14:editId="489AC1AB">
            <wp:extent cx="5760720" cy="3296285"/>
            <wp:effectExtent l="0" t="0" r="0" b="0"/>
            <wp:docPr id="507934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934647" name=""/>
                    <pic:cNvPicPr/>
                  </pic:nvPicPr>
                  <pic:blipFill>
                    <a:blip r:embed="rId12"/>
                    <a:stretch>
                      <a:fillRect/>
                    </a:stretch>
                  </pic:blipFill>
                  <pic:spPr>
                    <a:xfrm>
                      <a:off x="0" y="0"/>
                      <a:ext cx="5760720" cy="3296285"/>
                    </a:xfrm>
                    <a:prstGeom prst="rect">
                      <a:avLst/>
                    </a:prstGeom>
                  </pic:spPr>
                </pic:pic>
              </a:graphicData>
            </a:graphic>
          </wp:inline>
        </w:drawing>
      </w:r>
    </w:p>
    <w:p w14:paraId="469E4155" w14:textId="383FDCE0" w:rsidR="00133C84" w:rsidRDefault="00133C84" w:rsidP="0057377F">
      <w:r>
        <w:t>Är det verkligen så att medelvärdet redan ökat med 0,5%</w:t>
      </w:r>
      <w:r w:rsidR="00B824EF">
        <w:t xml:space="preserve"> för 50+-gruppen? Värden för mars månad är inte kompletta utan tagna vid mitten av mars 2024.</w:t>
      </w:r>
      <w:r w:rsidR="00ED3579">
        <w:t xml:space="preserve"> Ser vi på årskurvorna så verkar det som att de som gjorde debut 2023</w:t>
      </w:r>
      <w:r w:rsidR="00FC1FB0">
        <w:t xml:space="preserve"> lyckas bättre än förväntat i mars. Vi får se var siffrorna landar i slutet av månaden….</w:t>
      </w:r>
    </w:p>
    <w:p w14:paraId="51D6D0FD" w14:textId="44EC86F5" w:rsidR="00FC1FB0" w:rsidRDefault="001A5598" w:rsidP="001A5598">
      <w:pPr>
        <w:pStyle w:val="Heading3"/>
      </w:pPr>
      <w:r>
        <w:t>Scratch/Handikapp-tävlingar.</w:t>
      </w:r>
    </w:p>
    <w:p w14:paraId="0E673AA7" w14:textId="37F725A9" w:rsidR="001A5598" w:rsidRDefault="001A5598" w:rsidP="001A5598">
      <w:r>
        <w:t xml:space="preserve">Ska våra försök att öka motivationen ha en förutsättning att lyckas krävs </w:t>
      </w:r>
      <w:r w:rsidR="00684E37">
        <w:t xml:space="preserve">att tävlingarna i Ruter läggs upp för att presentera ett hcp-result, vilket i nuläget sker i alltför låg utsträckning. Finns det något skäl att inte visa hcp-resultatet </w:t>
      </w:r>
      <w:r w:rsidR="00807C07">
        <w:t>för alla bronstävlingar ute på våra klubbar? I så fall vilket?</w:t>
      </w:r>
    </w:p>
    <w:p w14:paraId="51FAFA5A" w14:textId="6DC6AA81" w:rsidR="005E2478" w:rsidRDefault="005E2478" w:rsidP="00627D3E">
      <w:pPr>
        <w:jc w:val="center"/>
      </w:pPr>
      <w:r w:rsidRPr="005E2478">
        <w:rPr>
          <w:noProof/>
        </w:rPr>
        <w:lastRenderedPageBreak/>
        <w:drawing>
          <wp:inline distT="0" distB="0" distL="0" distR="0" wp14:anchorId="79881843" wp14:editId="110B3CD1">
            <wp:extent cx="5189670" cy="2865368"/>
            <wp:effectExtent l="19050" t="19050" r="0" b="0"/>
            <wp:docPr id="1430054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54057" name=""/>
                    <pic:cNvPicPr/>
                  </pic:nvPicPr>
                  <pic:blipFill>
                    <a:blip r:embed="rId13"/>
                    <a:stretch>
                      <a:fillRect/>
                    </a:stretch>
                  </pic:blipFill>
                  <pic:spPr>
                    <a:xfrm>
                      <a:off x="0" y="0"/>
                      <a:ext cx="5189670" cy="2865368"/>
                    </a:xfrm>
                    <a:prstGeom prst="rect">
                      <a:avLst/>
                    </a:prstGeom>
                    <a:ln>
                      <a:solidFill>
                        <a:schemeClr val="accent1"/>
                      </a:solidFill>
                    </a:ln>
                  </pic:spPr>
                </pic:pic>
              </a:graphicData>
            </a:graphic>
          </wp:inline>
        </w:drawing>
      </w:r>
    </w:p>
    <w:p w14:paraId="74D943DF" w14:textId="20C0CD36" w:rsidR="00627D3E" w:rsidRPr="001A5598" w:rsidRDefault="00627D3E" w:rsidP="00627D3E">
      <w:r>
        <w:t>Gansk</w:t>
      </w:r>
      <w:r w:rsidR="000D43F4">
        <w:t>a</w:t>
      </w:r>
      <w:r>
        <w:t xml:space="preserve"> konstant runt </w:t>
      </w:r>
      <w:r w:rsidR="000D43F4">
        <w:t>60%. Dags att göra något åt det?</w:t>
      </w:r>
    </w:p>
    <w:p w14:paraId="65627540" w14:textId="6E27DECE" w:rsidR="005B06D1" w:rsidRDefault="00E71E54" w:rsidP="0057377F">
      <w:r>
        <w:t xml:space="preserve">Vill du titta lite på beräkningarna bakom bilderna kan du öppna </w:t>
      </w:r>
      <w:r w:rsidR="00F468F0">
        <w:t>följande arbetsbok: (</w:t>
      </w:r>
      <w:hyperlink r:id="rId14" w:history="1">
        <w:r w:rsidR="008A1249">
          <w:rPr>
            <w:rStyle w:val="Hyperlink"/>
          </w:rPr>
          <w:t>Uppf62D.xlsx</w:t>
        </w:r>
      </w:hyperlink>
      <w:r w:rsidR="00F468F0">
        <w:t>) direkt i Excel om du har det installerat på din PC.</w:t>
      </w:r>
      <w:r w:rsidR="008A1249">
        <w:t xml:space="preserve"> O</w:t>
      </w:r>
      <w:r w:rsidR="00937686">
        <w:t>BS du kan inte uppdatera datat då detta kräver access till databaserna i BIT.</w:t>
      </w:r>
    </w:p>
    <w:sectPr w:rsidR="005B06D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48EA" w14:textId="77777777" w:rsidR="00830F05" w:rsidRDefault="00830F05" w:rsidP="001A03C8">
      <w:pPr>
        <w:spacing w:after="0" w:line="240" w:lineRule="auto"/>
      </w:pPr>
      <w:r>
        <w:separator/>
      </w:r>
    </w:p>
  </w:endnote>
  <w:endnote w:type="continuationSeparator" w:id="0">
    <w:p w14:paraId="7C74AEBA" w14:textId="77777777" w:rsidR="00830F05" w:rsidRDefault="00830F05" w:rsidP="001A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F911" w14:textId="0A5466D4" w:rsidR="001A03C8" w:rsidRPr="001A03C8" w:rsidRDefault="001A03C8">
    <w:pPr>
      <w:pStyle w:val="Footer"/>
      <w:rPr>
        <w:lang w:val="en-GB"/>
      </w:rPr>
    </w:pPr>
    <w:r w:rsidRPr="001A03C8">
      <w:rPr>
        <w:lang w:val="en-GB"/>
      </w:rPr>
      <w:t>Uppf Hcp62</w:t>
    </w:r>
    <w:r>
      <w:ptab w:relativeTo="margin" w:alignment="center" w:leader="none"/>
    </w:r>
    <w:r>
      <w:fldChar w:fldCharType="begin"/>
    </w:r>
    <w:r>
      <w:instrText>PAGE   \* MERGEFORMAT</w:instrText>
    </w:r>
    <w:r>
      <w:fldChar w:fldCharType="separate"/>
    </w:r>
    <w:r>
      <w:t>1</w:t>
    </w:r>
    <w:r>
      <w:fldChar w:fldCharType="end"/>
    </w:r>
    <w:r>
      <w:ptab w:relativeTo="margin" w:alignment="right" w:leader="none"/>
    </w:r>
    <w:r>
      <w:t>2024-03-16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47EB" w14:textId="77777777" w:rsidR="00830F05" w:rsidRDefault="00830F05" w:rsidP="001A03C8">
      <w:pPr>
        <w:spacing w:after="0" w:line="240" w:lineRule="auto"/>
      </w:pPr>
      <w:r>
        <w:separator/>
      </w:r>
    </w:p>
  </w:footnote>
  <w:footnote w:type="continuationSeparator" w:id="0">
    <w:p w14:paraId="0F57F683" w14:textId="77777777" w:rsidR="00830F05" w:rsidRDefault="00830F05" w:rsidP="001A0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309"/>
    <w:rsid w:val="00016831"/>
    <w:rsid w:val="00030D5B"/>
    <w:rsid w:val="00034CC2"/>
    <w:rsid w:val="00055532"/>
    <w:rsid w:val="000557AF"/>
    <w:rsid w:val="0009747C"/>
    <w:rsid w:val="000A69A4"/>
    <w:rsid w:val="000B085C"/>
    <w:rsid w:val="000C4E91"/>
    <w:rsid w:val="000D0E54"/>
    <w:rsid w:val="000D43F4"/>
    <w:rsid w:val="00123A53"/>
    <w:rsid w:val="00133C84"/>
    <w:rsid w:val="00134D3A"/>
    <w:rsid w:val="001405B7"/>
    <w:rsid w:val="00150EE9"/>
    <w:rsid w:val="0015788C"/>
    <w:rsid w:val="00177BC5"/>
    <w:rsid w:val="00190F8F"/>
    <w:rsid w:val="001A03C8"/>
    <w:rsid w:val="001A5598"/>
    <w:rsid w:val="001A7E77"/>
    <w:rsid w:val="001C1E4C"/>
    <w:rsid w:val="001D13DE"/>
    <w:rsid w:val="00205F5C"/>
    <w:rsid w:val="00223BD6"/>
    <w:rsid w:val="002316C1"/>
    <w:rsid w:val="00237A4C"/>
    <w:rsid w:val="002537BB"/>
    <w:rsid w:val="00257F1F"/>
    <w:rsid w:val="002721AD"/>
    <w:rsid w:val="002909E2"/>
    <w:rsid w:val="00295AA8"/>
    <w:rsid w:val="002A04C2"/>
    <w:rsid w:val="002C32C5"/>
    <w:rsid w:val="002C54D9"/>
    <w:rsid w:val="002E0E2B"/>
    <w:rsid w:val="00305BBF"/>
    <w:rsid w:val="00311D84"/>
    <w:rsid w:val="003152FC"/>
    <w:rsid w:val="003834F2"/>
    <w:rsid w:val="003A1A00"/>
    <w:rsid w:val="003C4296"/>
    <w:rsid w:val="003C5DB7"/>
    <w:rsid w:val="003E38B8"/>
    <w:rsid w:val="004010FA"/>
    <w:rsid w:val="004052C6"/>
    <w:rsid w:val="00417638"/>
    <w:rsid w:val="00430A88"/>
    <w:rsid w:val="004436EA"/>
    <w:rsid w:val="00452FB0"/>
    <w:rsid w:val="00465D42"/>
    <w:rsid w:val="00493A71"/>
    <w:rsid w:val="004A0EB8"/>
    <w:rsid w:val="004D4781"/>
    <w:rsid w:val="005237B8"/>
    <w:rsid w:val="00523E9D"/>
    <w:rsid w:val="00534D5B"/>
    <w:rsid w:val="005421A9"/>
    <w:rsid w:val="00550A2D"/>
    <w:rsid w:val="00552A72"/>
    <w:rsid w:val="00553C82"/>
    <w:rsid w:val="0057377F"/>
    <w:rsid w:val="005814C5"/>
    <w:rsid w:val="00585972"/>
    <w:rsid w:val="00590A6F"/>
    <w:rsid w:val="00596D41"/>
    <w:rsid w:val="005B06D1"/>
    <w:rsid w:val="005D6A11"/>
    <w:rsid w:val="005E2478"/>
    <w:rsid w:val="005E3CB0"/>
    <w:rsid w:val="00611309"/>
    <w:rsid w:val="00626EF2"/>
    <w:rsid w:val="00627D3E"/>
    <w:rsid w:val="006410BB"/>
    <w:rsid w:val="00654A11"/>
    <w:rsid w:val="0066400D"/>
    <w:rsid w:val="00684E37"/>
    <w:rsid w:val="00696191"/>
    <w:rsid w:val="006A2EA4"/>
    <w:rsid w:val="006B629A"/>
    <w:rsid w:val="006C440E"/>
    <w:rsid w:val="0071507F"/>
    <w:rsid w:val="00754196"/>
    <w:rsid w:val="00766F68"/>
    <w:rsid w:val="007A477D"/>
    <w:rsid w:val="007C1851"/>
    <w:rsid w:val="007C4537"/>
    <w:rsid w:val="00807C07"/>
    <w:rsid w:val="0081603F"/>
    <w:rsid w:val="0082020A"/>
    <w:rsid w:val="00820F97"/>
    <w:rsid w:val="0082510A"/>
    <w:rsid w:val="00830F05"/>
    <w:rsid w:val="0084709A"/>
    <w:rsid w:val="00871EF3"/>
    <w:rsid w:val="008737EA"/>
    <w:rsid w:val="0088462F"/>
    <w:rsid w:val="008960C5"/>
    <w:rsid w:val="008A1249"/>
    <w:rsid w:val="008B3304"/>
    <w:rsid w:val="008D6FAA"/>
    <w:rsid w:val="008F162F"/>
    <w:rsid w:val="00903D76"/>
    <w:rsid w:val="0093047F"/>
    <w:rsid w:val="00937686"/>
    <w:rsid w:val="00942D33"/>
    <w:rsid w:val="009674EB"/>
    <w:rsid w:val="00972314"/>
    <w:rsid w:val="00982E30"/>
    <w:rsid w:val="009860CC"/>
    <w:rsid w:val="009B05D7"/>
    <w:rsid w:val="009E2DD8"/>
    <w:rsid w:val="009F346E"/>
    <w:rsid w:val="00A012AD"/>
    <w:rsid w:val="00A15FA6"/>
    <w:rsid w:val="00A23211"/>
    <w:rsid w:val="00A65F8B"/>
    <w:rsid w:val="00A83E8E"/>
    <w:rsid w:val="00A95DD7"/>
    <w:rsid w:val="00AB7AD5"/>
    <w:rsid w:val="00AC39AB"/>
    <w:rsid w:val="00AD35F1"/>
    <w:rsid w:val="00AF0B18"/>
    <w:rsid w:val="00B032C4"/>
    <w:rsid w:val="00B33EEF"/>
    <w:rsid w:val="00B363E2"/>
    <w:rsid w:val="00B60AB4"/>
    <w:rsid w:val="00B64412"/>
    <w:rsid w:val="00B824EF"/>
    <w:rsid w:val="00B97CD1"/>
    <w:rsid w:val="00BB2480"/>
    <w:rsid w:val="00BD08FD"/>
    <w:rsid w:val="00BD631C"/>
    <w:rsid w:val="00BF5481"/>
    <w:rsid w:val="00BF6F74"/>
    <w:rsid w:val="00C06BC1"/>
    <w:rsid w:val="00C079D5"/>
    <w:rsid w:val="00C1666C"/>
    <w:rsid w:val="00C229B9"/>
    <w:rsid w:val="00C22DA5"/>
    <w:rsid w:val="00C23DB3"/>
    <w:rsid w:val="00C409DA"/>
    <w:rsid w:val="00C76E7D"/>
    <w:rsid w:val="00C92A93"/>
    <w:rsid w:val="00CD6FA9"/>
    <w:rsid w:val="00CF307B"/>
    <w:rsid w:val="00D032A8"/>
    <w:rsid w:val="00D10AE5"/>
    <w:rsid w:val="00D23888"/>
    <w:rsid w:val="00D2647A"/>
    <w:rsid w:val="00D334CF"/>
    <w:rsid w:val="00D54CD2"/>
    <w:rsid w:val="00D65917"/>
    <w:rsid w:val="00E037C6"/>
    <w:rsid w:val="00E07CDB"/>
    <w:rsid w:val="00E1132B"/>
    <w:rsid w:val="00E313CF"/>
    <w:rsid w:val="00E5442B"/>
    <w:rsid w:val="00E71E54"/>
    <w:rsid w:val="00E73BCC"/>
    <w:rsid w:val="00E7473F"/>
    <w:rsid w:val="00E753DA"/>
    <w:rsid w:val="00EA026B"/>
    <w:rsid w:val="00EB69CA"/>
    <w:rsid w:val="00ED0CA1"/>
    <w:rsid w:val="00ED3436"/>
    <w:rsid w:val="00ED3579"/>
    <w:rsid w:val="00EF6FE8"/>
    <w:rsid w:val="00F00FF0"/>
    <w:rsid w:val="00F22996"/>
    <w:rsid w:val="00F26485"/>
    <w:rsid w:val="00F468F0"/>
    <w:rsid w:val="00F602E2"/>
    <w:rsid w:val="00F62DDA"/>
    <w:rsid w:val="00F70735"/>
    <w:rsid w:val="00F726C9"/>
    <w:rsid w:val="00F806C4"/>
    <w:rsid w:val="00FA584B"/>
    <w:rsid w:val="00FA67A6"/>
    <w:rsid w:val="00FC1FB0"/>
    <w:rsid w:val="00FD5088"/>
    <w:rsid w:val="00FE2F50"/>
    <w:rsid w:val="00FE5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1D6D"/>
  <w15:docId w15:val="{ADC19798-8F9A-4F31-82FA-F1E6E188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D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0C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13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3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0C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0CA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A03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03C8"/>
  </w:style>
  <w:style w:type="paragraph" w:styleId="Footer">
    <w:name w:val="footer"/>
    <w:basedOn w:val="Normal"/>
    <w:link w:val="FooterChar"/>
    <w:uiPriority w:val="99"/>
    <w:unhideWhenUsed/>
    <w:rsid w:val="001A03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03C8"/>
  </w:style>
  <w:style w:type="character" w:styleId="Hyperlink">
    <w:name w:val="Hyperlink"/>
    <w:basedOn w:val="DefaultParagraphFont"/>
    <w:uiPriority w:val="99"/>
    <w:semiHidden/>
    <w:unhideWhenUsed/>
    <w:rsid w:val="008A1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8.pn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svenskbridge-my.sharepoint.com/:x:/g/personal/rol_svenskbridge_se/EY9WaesCZkBGgcle-OW01LAB1mdX8Ch9K2UB28_LAaYwUA?e=n8xaO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Sheet1!$B$2</c:f>
              <c:strCache>
                <c:ptCount val="1"/>
                <c:pt idx="0">
                  <c:v>MedelHcp</c:v>
                </c:pt>
              </c:strCache>
            </c:strRef>
          </c:tx>
          <c:spPr>
            <a:ln w="28575" cap="rnd">
              <a:solidFill>
                <a:schemeClr val="accent1"/>
              </a:solidFill>
              <a:round/>
            </a:ln>
            <a:effectLst/>
          </c:spPr>
          <c:marker>
            <c:symbol val="none"/>
          </c:marker>
          <c:cat>
            <c:numRef>
              <c:f>Sheet1!$A$3:$A$40</c:f>
              <c:numCache>
                <c:formatCode>yyyy/mm</c:formatCode>
                <c:ptCount val="3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pt idx="18">
                  <c:v>44743</c:v>
                </c:pt>
                <c:pt idx="19">
                  <c:v>44774</c:v>
                </c:pt>
                <c:pt idx="20">
                  <c:v>44805</c:v>
                </c:pt>
                <c:pt idx="21">
                  <c:v>44835</c:v>
                </c:pt>
                <c:pt idx="22">
                  <c:v>44866</c:v>
                </c:pt>
                <c:pt idx="23">
                  <c:v>44896</c:v>
                </c:pt>
                <c:pt idx="24">
                  <c:v>44927</c:v>
                </c:pt>
                <c:pt idx="25">
                  <c:v>44958</c:v>
                </c:pt>
                <c:pt idx="26">
                  <c:v>44986</c:v>
                </c:pt>
                <c:pt idx="27">
                  <c:v>45017</c:v>
                </c:pt>
                <c:pt idx="28">
                  <c:v>45047</c:v>
                </c:pt>
                <c:pt idx="29">
                  <c:v>45078</c:v>
                </c:pt>
                <c:pt idx="30">
                  <c:v>45108</c:v>
                </c:pt>
                <c:pt idx="31">
                  <c:v>45139</c:v>
                </c:pt>
                <c:pt idx="32">
                  <c:v>45170</c:v>
                </c:pt>
                <c:pt idx="33">
                  <c:v>45200</c:v>
                </c:pt>
                <c:pt idx="34">
                  <c:v>45231</c:v>
                </c:pt>
                <c:pt idx="35">
                  <c:v>45261</c:v>
                </c:pt>
                <c:pt idx="36">
                  <c:v>45292</c:v>
                </c:pt>
                <c:pt idx="37">
                  <c:v>45323</c:v>
                </c:pt>
              </c:numCache>
            </c:numRef>
          </c:cat>
          <c:val>
            <c:numRef>
              <c:f>Sheet1!$B$3:$B$40</c:f>
              <c:numCache>
                <c:formatCode>0.00</c:formatCode>
                <c:ptCount val="38"/>
                <c:pt idx="0">
                  <c:v>32.532006846611203</c:v>
                </c:pt>
                <c:pt idx="1">
                  <c:v>32.7161223929104</c:v>
                </c:pt>
                <c:pt idx="2">
                  <c:v>32.464862338000202</c:v>
                </c:pt>
                <c:pt idx="3">
                  <c:v>31.1761732170757</c:v>
                </c:pt>
                <c:pt idx="4">
                  <c:v>31.133788057848399</c:v>
                </c:pt>
                <c:pt idx="5">
                  <c:v>31.313594008503902</c:v>
                </c:pt>
                <c:pt idx="6">
                  <c:v>31.8018420695998</c:v>
                </c:pt>
                <c:pt idx="7">
                  <c:v>31.973171298535199</c:v>
                </c:pt>
                <c:pt idx="8">
                  <c:v>32.598085827063699</c:v>
                </c:pt>
                <c:pt idx="9">
                  <c:v>34.203041189206999</c:v>
                </c:pt>
                <c:pt idx="10">
                  <c:v>35.082830879192301</c:v>
                </c:pt>
                <c:pt idx="11">
                  <c:v>35.258018034571698</c:v>
                </c:pt>
                <c:pt idx="12">
                  <c:v>35.299809048577998</c:v>
                </c:pt>
                <c:pt idx="13">
                  <c:v>35.448277982082999</c:v>
                </c:pt>
                <c:pt idx="14">
                  <c:v>35.787741160023302</c:v>
                </c:pt>
                <c:pt idx="15">
                  <c:v>35.877848931397601</c:v>
                </c:pt>
                <c:pt idx="16">
                  <c:v>35.862096998563601</c:v>
                </c:pt>
                <c:pt idx="17">
                  <c:v>35.780719303642996</c:v>
                </c:pt>
                <c:pt idx="18">
                  <c:v>35.555103791901999</c:v>
                </c:pt>
                <c:pt idx="19">
                  <c:v>35.256271614423</c:v>
                </c:pt>
                <c:pt idx="20">
                  <c:v>34.866630559743598</c:v>
                </c:pt>
                <c:pt idx="21">
                  <c:v>35.091927888069101</c:v>
                </c:pt>
                <c:pt idx="22">
                  <c:v>35.321730434784499</c:v>
                </c:pt>
                <c:pt idx="23">
                  <c:v>35.385620874011103</c:v>
                </c:pt>
                <c:pt idx="24">
                  <c:v>35.568694702365597</c:v>
                </c:pt>
                <c:pt idx="25">
                  <c:v>35.769754675953202</c:v>
                </c:pt>
                <c:pt idx="26">
                  <c:v>36.062235461068099</c:v>
                </c:pt>
                <c:pt idx="27">
                  <c:v>36.0842627254276</c:v>
                </c:pt>
                <c:pt idx="28">
                  <c:v>36.059504976768302</c:v>
                </c:pt>
                <c:pt idx="29">
                  <c:v>36.0154872284322</c:v>
                </c:pt>
                <c:pt idx="30">
                  <c:v>35.817855822275803</c:v>
                </c:pt>
                <c:pt idx="31">
                  <c:v>35.499060677310602</c:v>
                </c:pt>
                <c:pt idx="32">
                  <c:v>35.157429893501401</c:v>
                </c:pt>
                <c:pt idx="33">
                  <c:v>35.250297056351201</c:v>
                </c:pt>
                <c:pt idx="34">
                  <c:v>35.4618759025348</c:v>
                </c:pt>
                <c:pt idx="35">
                  <c:v>35.599442584031699</c:v>
                </c:pt>
                <c:pt idx="36">
                  <c:v>35.800302442511502</c:v>
                </c:pt>
                <c:pt idx="37">
                  <c:v>36.103025440606302</c:v>
                </c:pt>
              </c:numCache>
            </c:numRef>
          </c:val>
          <c:smooth val="0"/>
          <c:extLst>
            <c:ext xmlns:c16="http://schemas.microsoft.com/office/drawing/2014/chart" uri="{C3380CC4-5D6E-409C-BE32-E72D297353CC}">
              <c16:uniqueId val="{00000000-1B42-4D7A-9946-909521756C4D}"/>
            </c:ext>
          </c:extLst>
        </c:ser>
        <c:dLbls>
          <c:showLegendKey val="0"/>
          <c:showVal val="0"/>
          <c:showCatName val="0"/>
          <c:showSerName val="0"/>
          <c:showPercent val="0"/>
          <c:showBubbleSize val="0"/>
        </c:dLbls>
        <c:smooth val="0"/>
        <c:axId val="1868352944"/>
        <c:axId val="1868355344"/>
      </c:lineChart>
      <c:dateAx>
        <c:axId val="1868352944"/>
        <c:scaling>
          <c:orientation val="minMax"/>
        </c:scaling>
        <c:delete val="1"/>
        <c:axPos val="b"/>
        <c:numFmt formatCode="yyyy/mm" sourceLinked="1"/>
        <c:majorTickMark val="out"/>
        <c:minorTickMark val="none"/>
        <c:tickLblPos val="nextTo"/>
        <c:crossAx val="1868355344"/>
        <c:crosses val="autoZero"/>
        <c:auto val="1"/>
        <c:lblOffset val="100"/>
        <c:baseTimeUnit val="months"/>
      </c:dateAx>
      <c:valAx>
        <c:axId val="1868355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868352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823878" cy="2568163"/>
        </a:xfrm>
        <a:prstGeom xmlns:a="http://schemas.openxmlformats.org/drawingml/2006/main" prst="rect">
          <a:avLst/>
        </a:prstGeom>
        <a:ln xmlns:a="http://schemas.openxmlformats.org/drawingml/2006/main">
          <a:solidFill>
            <a:schemeClr val="accent1"/>
          </a:solidFill>
        </a:ln>
      </cdr:spPr>
    </cdr:pic>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38D1FD26A16B4FBC83534925A9063E" ma:contentTypeVersion="8" ma:contentTypeDescription="Skapa ett nytt dokument." ma:contentTypeScope="" ma:versionID="5da2601188328daa8e527cd08dfa002c">
  <xsd:schema xmlns:xsd="http://www.w3.org/2001/XMLSchema" xmlns:xs="http://www.w3.org/2001/XMLSchema" xmlns:p="http://schemas.microsoft.com/office/2006/metadata/properties" xmlns:ns2="f012617d-6d75-4a71-a651-f2a75cd165cf" xmlns:ns3="a3bf835c-5c99-4fa8-b50f-908a07b96f3a" targetNamespace="http://schemas.microsoft.com/office/2006/metadata/properties" ma:root="true" ma:fieldsID="f2b62eb2cf68f2958d364528f7d4a128" ns2:_="" ns3:_="">
    <xsd:import namespace="f012617d-6d75-4a71-a651-f2a75cd165cf"/>
    <xsd:import namespace="a3bf835c-5c99-4fa8-b50f-908a07b96f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617d-6d75-4a71-a651-f2a75cd16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bf835c-5c99-4fa8-b50f-908a07b96f3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EEE00-99B9-4677-AE45-C3FD6E4C058D}"/>
</file>

<file path=customXml/itemProps2.xml><?xml version="1.0" encoding="utf-8"?>
<ds:datastoreItem xmlns:ds="http://schemas.openxmlformats.org/officeDocument/2006/customXml" ds:itemID="{2996D7E4-F9E8-46FB-954E-BD2351FC7FE1}"/>
</file>

<file path=docProps/app.xml><?xml version="1.0" encoding="utf-8"?>
<Properties xmlns="http://schemas.openxmlformats.org/officeDocument/2006/extended-properties" xmlns:vt="http://schemas.openxmlformats.org/officeDocument/2006/docPropsVTypes">
  <Template>Normal.dotm</Template>
  <TotalTime>995</TotalTime>
  <Pages>5</Pages>
  <Words>1176</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Olsson</dc:creator>
  <cp:keywords/>
  <dc:description/>
  <cp:lastModifiedBy>Rickard Olsson</cp:lastModifiedBy>
  <cp:revision>177</cp:revision>
  <dcterms:created xsi:type="dcterms:W3CDTF">2024-03-14T14:05:00Z</dcterms:created>
  <dcterms:modified xsi:type="dcterms:W3CDTF">2024-04-04T16:03:00Z</dcterms:modified>
</cp:coreProperties>
</file>